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1"/>
        <w:spacing w:before="183" w:line="276" w:lineRule="auto"/>
        <w:ind w:hanging="622" w:left="4213" w:right="292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КАРТОЧКА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ПРЕДПРИЯТИЯ</w:t>
      </w:r>
    </w:p>
    <w:p w14:paraId="04000000">
      <w:pPr>
        <w:pStyle w:val="Style_1"/>
        <w:spacing w:before="183" w:line="276" w:lineRule="auto"/>
        <w:ind w:hanging="622" w:left="4213" w:right="2929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</w:rPr>
        <w:t>ООО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А-СОФТ</w:t>
      </w:r>
      <w:r>
        <w:rPr>
          <w:rFonts w:ascii="Times New Roman" w:hAnsi="Times New Roman"/>
        </w:rPr>
        <w:t>»</w:t>
      </w:r>
    </w:p>
    <w:p w14:paraId="05000000">
      <w:pPr>
        <w:pStyle w:val="Style_1"/>
        <w:spacing w:after="1" w:before="9"/>
        <w:ind/>
        <w:rPr>
          <w:rFonts w:ascii="Times New Roman" w:hAnsi="Times New Roman"/>
          <w:u w:val="none"/>
        </w:rPr>
      </w:pPr>
    </w:p>
    <w:tbl>
      <w:tblPr>
        <w:tblStyle w:val="Style_2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8"/>
        <w:gridCol w:w="6879"/>
      </w:tblGrid>
      <w:tr>
        <w:trPr>
          <w:trHeight w:hRule="atLeast" w:val="1581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наименование</w:t>
            </w:r>
          </w:p>
          <w:p w14:paraId="07000000">
            <w:pPr>
              <w:pStyle w:val="Style_3"/>
              <w:spacing w:before="4" w:line="300" w:lineRule="atLeast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организации в соответствии с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учредительными документами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ограниченной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ответственностью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«А-СОФТ»</w:t>
            </w:r>
          </w:p>
          <w:p w14:paraId="09000000">
            <w:pPr>
              <w:pStyle w:val="Style_3"/>
              <w:spacing w:before="39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>ООО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СОФТ</w:t>
            </w:r>
            <w:r>
              <w:rPr>
                <w:rFonts w:ascii="Times New Roman" w:hAnsi="Times New Roman"/>
                <w:sz w:val="28"/>
              </w:rPr>
              <w:t>») (</w:t>
            </w:r>
            <w:r>
              <w:rPr>
                <w:rFonts w:ascii="Times New Roman" w:hAnsi="Times New Roman"/>
                <w:sz w:val="28"/>
              </w:rPr>
              <w:t>LLC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A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S</w:t>
            </w:r>
            <w:r>
              <w:rPr>
                <w:rFonts w:ascii="Times New Roman" w:hAnsi="Times New Roman"/>
                <w:sz w:val="28"/>
              </w:rPr>
              <w:t>OFT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>
        <w:trPr>
          <w:trHeight w:hRule="atLeast" w:val="304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директор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Константинов Дмитрий Юрьевич</w:t>
            </w:r>
          </w:p>
        </w:tc>
      </w:tr>
      <w:tr>
        <w:trPr>
          <w:trHeight w:hRule="atLeast" w:val="304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Действует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основании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основании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става</w:t>
            </w:r>
          </w:p>
        </w:tc>
      </w:tr>
      <w:tr>
        <w:trPr>
          <w:trHeight w:hRule="atLeast" w:val="609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Юридический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адрес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3"/>
              <w:spacing w:before="39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354008, Краснодарский край, </w:t>
            </w:r>
            <w:r>
              <w:rPr>
                <w:rFonts w:ascii="Times New Roman" w:hAnsi="Times New Roman"/>
                <w:sz w:val="28"/>
              </w:rPr>
              <w:t>Город-Курорт</w:t>
            </w:r>
            <w:r>
              <w:rPr>
                <w:rFonts w:ascii="Times New Roman" w:hAnsi="Times New Roman"/>
                <w:sz w:val="28"/>
              </w:rPr>
              <w:t xml:space="preserve"> Сочи, ул. Виноградная, д.20, ДЦ «Виноград», офис 40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609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Фактический адрес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354008, Краснодарский край, Город-Курорт Сочи, ул. Виноградная, д.20, ДЦ «Виноград», офис 40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rPr>
          <w:trHeight w:hRule="atLeast" w:val="606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Почтовый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адрес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3"/>
              <w:spacing w:before="37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354008, Краснодарский край, г. Сочи, ул. Виноградная, </w:t>
            </w:r>
            <w:r>
              <w:rPr>
                <w:rFonts w:ascii="Times New Roman" w:hAnsi="Times New Roman"/>
                <w:sz w:val="28"/>
              </w:rPr>
              <w:t>д.20,                   ДЦ «Виноград», офис 404</w:t>
            </w:r>
          </w:p>
        </w:tc>
      </w:tr>
      <w:tr>
        <w:trPr>
          <w:trHeight w:hRule="atLeast" w:val="304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Телефон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+7</w:t>
            </w:r>
            <w:r>
              <w:rPr>
                <w:rFonts w:ascii="Times New Roman" w:hAnsi="Times New Roman"/>
                <w:sz w:val="28"/>
              </w:rPr>
              <w:t xml:space="preserve"> 938 878 38 78 </w:t>
            </w:r>
          </w:p>
        </w:tc>
      </w:tr>
      <w:tr>
        <w:trPr>
          <w:trHeight w:hRule="atLeast" w:val="269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E-mail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3"/>
              <w:spacing w:before="37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a-softit@yandex.ru   a-softit@ya.ru   </w:t>
            </w:r>
          </w:p>
        </w:tc>
      </w:tr>
      <w:tr>
        <w:trPr>
          <w:trHeight w:hRule="atLeast" w:val="304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ИНН/КПП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2366044532/236601001</w:t>
            </w:r>
          </w:p>
        </w:tc>
      </w:tr>
      <w:tr>
        <w:trPr>
          <w:trHeight w:hRule="atLeast" w:val="304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1232300060277 </w:t>
            </w:r>
            <w:r>
              <w:rPr>
                <w:rFonts w:ascii="Times New Roman" w:hAnsi="Times New Roman"/>
                <w:sz w:val="28"/>
              </w:rPr>
              <w:t>выдан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15"/>
                <w:sz w:val="28"/>
              </w:rPr>
              <w:t xml:space="preserve">16.10.2023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hRule="atLeast" w:val="304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ОКПО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95855655</w:t>
            </w:r>
          </w:p>
        </w:tc>
      </w:tr>
      <w:tr>
        <w:trPr>
          <w:trHeight w:hRule="atLeast" w:val="2430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ОКВЭД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3"/>
              <w:spacing w:line="240" w:lineRule="auto"/>
              <w:ind w:firstLine="0" w:left="108" w:right="1395"/>
              <w:rPr>
                <w:rFonts w:ascii="Times New Roman" w:hAnsi="Times New Roman"/>
                <w:spacing w:val="-18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Основной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62.01 Разработка компьютерного программного обеспечения</w:t>
            </w:r>
          </w:p>
          <w:p w14:paraId="20000000">
            <w:pPr>
              <w:pStyle w:val="Style_3"/>
              <w:spacing w:line="240" w:lineRule="auto"/>
              <w:ind w:firstLine="0" w:left="108" w:right="1395"/>
              <w:rPr>
                <w:rFonts w:ascii="Times New Roman" w:hAnsi="Times New Roman"/>
                <w:spacing w:val="-18"/>
                <w:sz w:val="28"/>
              </w:rPr>
            </w:pPr>
            <w:r>
              <w:rPr>
                <w:rFonts w:ascii="Times New Roman" w:hAnsi="Times New Roman"/>
                <w:spacing w:val="-18"/>
                <w:sz w:val="28"/>
              </w:rPr>
              <w:t>Дополнительные:</w:t>
            </w:r>
          </w:p>
          <w:p w14:paraId="21000000">
            <w:pPr>
              <w:pStyle w:val="Style_3"/>
              <w:spacing w:line="240" w:lineRule="auto"/>
              <w:ind w:firstLine="0" w:left="108" w:right="1395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62.02 Деятельность консультативная и работы в области компьютерных технологий</w:t>
            </w:r>
          </w:p>
          <w:p w14:paraId="22000000">
            <w:pPr>
              <w:pStyle w:val="Style_3"/>
              <w:spacing w:line="240" w:lineRule="auto"/>
              <w:ind w:firstLine="0" w:left="108" w:right="1395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62.03 Деятельность по управлению компьютерным оборудованием</w:t>
            </w:r>
          </w:p>
          <w:p w14:paraId="23000000">
            <w:pPr>
              <w:pStyle w:val="Style_3"/>
              <w:spacing w:line="240" w:lineRule="auto"/>
              <w:ind w:firstLine="0" w:left="108" w:right="1395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62.09 Деятельность, связанная с использованием вычислительной техники и информационных технологий, прочая</w:t>
            </w:r>
          </w:p>
          <w:p w14:paraId="24000000">
            <w:pPr>
              <w:pStyle w:val="Style_3"/>
              <w:spacing w:line="240" w:lineRule="auto"/>
              <w:ind w:firstLine="0" w:left="108" w:right="1395"/>
              <w:rPr>
                <w:rFonts w:ascii="Times New Roman" w:hAnsi="Times New Roman"/>
                <w:spacing w:val="-1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63.11 Деятельность по обработке данных, предоставление услуг по размещению информации и связанная с этим деятельность</w:t>
            </w:r>
          </w:p>
          <w:p w14:paraId="25000000">
            <w:pPr>
              <w:pStyle w:val="Style_3"/>
              <w:spacing w:line="240" w:lineRule="auto"/>
              <w:ind w:firstLine="0" w:left="108" w:right="139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 xml:space="preserve">63.12 Деятельность </w:t>
            </w:r>
            <w:r>
              <w:rPr>
                <w:rFonts w:ascii="Times New Roman" w:hAnsi="Times New Roman"/>
                <w:spacing w:val="-1"/>
                <w:sz w:val="28"/>
              </w:rPr>
              <w:t>web</w:t>
            </w:r>
            <w:r>
              <w:rPr>
                <w:rFonts w:ascii="Times New Roman" w:hAnsi="Times New Roman"/>
                <w:spacing w:val="-1"/>
                <w:sz w:val="28"/>
              </w:rPr>
              <w:t>-порталов</w:t>
            </w:r>
          </w:p>
        </w:tc>
      </w:tr>
      <w:tr>
        <w:trPr>
          <w:trHeight w:hRule="atLeast" w:val="914"/>
        </w:trPr>
        <w:tc>
          <w:tcPr>
            <w:tcW w:type="dxa" w:w="3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  <w:spacing w:line="256" w:lineRule="exact"/>
              <w:ind w:firstLine="0" w:left="10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Банковские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реквизиты</w:t>
            </w:r>
          </w:p>
        </w:tc>
        <w:tc>
          <w:tcPr>
            <w:tcW w:type="dxa" w:w="68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spacing w:before="37" w:line="240" w:lineRule="auto"/>
              <w:ind/>
              <w:rPr>
                <w:rFonts w:ascii="Times New Roman" w:hAnsi="Times New Roman"/>
                <w:spacing w:val="19"/>
                <w:sz w:val="28"/>
              </w:rPr>
            </w:pPr>
            <w:r>
              <w:rPr>
                <w:rFonts w:ascii="Times New Roman" w:hAnsi="Times New Roman"/>
                <w:spacing w:val="-1"/>
                <w:sz w:val="28"/>
              </w:rPr>
              <w:t>Расчетный</w:t>
            </w:r>
            <w:r>
              <w:rPr>
                <w:rFonts w:ascii="Times New Roman" w:hAnsi="Times New Roman"/>
                <w:spacing w:val="-1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</w:rPr>
              <w:t>счет</w:t>
            </w:r>
            <w:r>
              <w:rPr>
                <w:rFonts w:ascii="Times New Roman" w:hAnsi="Times New Roman"/>
                <w:spacing w:val="-2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40702810324670002163</w:t>
            </w:r>
            <w:r>
              <w:rPr>
                <w:rFonts w:ascii="Times New Roman" w:hAnsi="Times New Roman"/>
                <w:spacing w:val="-2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ПОВОЛЖСКИЙ </w:t>
            </w:r>
            <w:r>
              <w:rPr>
                <w:rFonts w:ascii="Times New Roman" w:hAnsi="Times New Roman"/>
                <w:sz w:val="28"/>
              </w:rPr>
              <w:t xml:space="preserve"> ФИЛИАЛ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АО "</w:t>
            </w:r>
            <w:r>
              <w:rPr>
                <w:rFonts w:ascii="Times New Roman" w:hAnsi="Times New Roman"/>
                <w:sz w:val="28"/>
              </w:rPr>
              <w:t>РОС</w:t>
            </w:r>
            <w:r>
              <w:rPr>
                <w:rFonts w:ascii="Times New Roman" w:hAnsi="Times New Roman"/>
                <w:sz w:val="28"/>
              </w:rPr>
              <w:t>БАНК"</w:t>
            </w:r>
            <w:r>
              <w:rPr>
                <w:rFonts w:ascii="Times New Roman" w:hAnsi="Times New Roman"/>
                <w:spacing w:val="19"/>
                <w:sz w:val="28"/>
              </w:rPr>
              <w:t xml:space="preserve"> </w:t>
            </w:r>
          </w:p>
          <w:p w14:paraId="28000000">
            <w:pPr>
              <w:pStyle w:val="Style_3"/>
              <w:spacing w:before="37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к/с</w:t>
            </w:r>
            <w:r>
              <w:rPr>
                <w:rFonts w:ascii="Times New Roman" w:hAnsi="Times New Roman"/>
                <w:spacing w:val="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301018</w:t>
            </w:r>
            <w:r>
              <w:rPr>
                <w:rFonts w:ascii="Times New Roman" w:hAnsi="Times New Roman"/>
                <w:sz w:val="28"/>
              </w:rPr>
              <w:t>10400000000</w:t>
            </w:r>
            <w:r>
              <w:rPr>
                <w:rFonts w:ascii="Times New Roman" w:hAnsi="Times New Roman"/>
                <w:sz w:val="28"/>
              </w:rPr>
              <w:t>747</w:t>
            </w:r>
          </w:p>
          <w:p w14:paraId="29000000">
            <w:pPr>
              <w:pStyle w:val="Style_3"/>
              <w:spacing w:before="39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БИК</w:t>
            </w:r>
            <w:r>
              <w:rPr>
                <w:rFonts w:ascii="Times New Roman" w:hAnsi="Times New Roman"/>
                <w:spacing w:val="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042202747</w:t>
            </w:r>
          </w:p>
        </w:tc>
      </w:tr>
    </w:tbl>
    <w:p w14:paraId="2A000000">
      <w:pPr>
        <w:pStyle w:val="Style_3"/>
        <w:spacing w:line="240" w:lineRule="auto"/>
        <w:ind w:firstLine="0" w:left="108" w:right="1395"/>
        <w:rPr>
          <w:rFonts w:ascii="Times New Roman" w:hAnsi="Times New Roman"/>
          <w:spacing w:val="-1"/>
          <w:sz w:val="28"/>
        </w:rPr>
      </w:pPr>
    </w:p>
    <w:sectPr>
      <w:footerReference r:id="rId1" w:type="default"/>
      <w:pgSz w:h="16834" w:orient="portrait" w:w="11909"/>
      <w:pgMar w:bottom="2082" w:footer="0" w:gutter="0" w:header="0" w:left="850" w:right="708" w:top="709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  <w:p w14:paraId="02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Open Sans" w:hAnsi="Open Sans"/>
        <w:color w:val="000000"/>
        <w:spacing w:val="0"/>
        <w:sz w:val="22"/>
      </w:rPr>
    </w:rPrDefault>
    <w:pPrDefault>
      <w:pPr>
        <w:spacing w:after="200" w:before="0" w:line="36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keepLines w:val="1"/>
      <w:spacing w:after="80" w:before="320"/>
      <w:ind/>
      <w:outlineLvl w:val="2"/>
    </w:pPr>
    <w:rPr>
      <w:color w:val="434343"/>
      <w:sz w:val="28"/>
    </w:rPr>
  </w:style>
  <w:style w:styleId="Style_10_ch" w:type="character">
    <w:name w:val="heading 3"/>
    <w:basedOn w:val="Style_4_ch"/>
    <w:link w:val="Style_10"/>
    <w:rPr>
      <w:color w:val="434343"/>
      <w:sz w:val="28"/>
    </w:rPr>
  </w:style>
  <w:style w:styleId="Style_1" w:type="paragraph">
    <w:name w:val="Body Text"/>
    <w:basedOn w:val="Style_4"/>
    <w:link w:val="Style_1_ch"/>
    <w:pPr>
      <w:widowControl w:val="0"/>
      <w:spacing w:after="0" w:line="240" w:lineRule="auto"/>
      <w:ind/>
    </w:pPr>
    <w:rPr>
      <w:rFonts w:ascii="Tahoma" w:hAnsi="Tahoma"/>
      <w:sz w:val="28"/>
      <w:u w:color="000000" w:val="single"/>
    </w:rPr>
  </w:style>
  <w:style w:styleId="Style_1_ch" w:type="character">
    <w:name w:val="Body Text"/>
    <w:basedOn w:val="Style_4_ch"/>
    <w:link w:val="Style_1"/>
    <w:rPr>
      <w:rFonts w:ascii="Tahoma" w:hAnsi="Tahoma"/>
      <w:sz w:val="28"/>
      <w:u w:color="000000" w:val="single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4_ch"/>
    <w:link w:val="Style_11"/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4"/>
    <w:next w:val="Style_4"/>
    <w:link w:val="Style_14_ch"/>
    <w:uiPriority w:val="9"/>
    <w:qFormat/>
    <w:pPr>
      <w:keepNext w:val="1"/>
      <w:keepLines w:val="1"/>
      <w:spacing w:after="80" w:before="240"/>
      <w:ind/>
      <w:outlineLvl w:val="4"/>
    </w:pPr>
    <w:rPr>
      <w:color w:val="666666"/>
    </w:rPr>
  </w:style>
  <w:style w:styleId="Style_14_ch" w:type="character">
    <w:name w:val="heading 5"/>
    <w:basedOn w:val="Style_4_ch"/>
    <w:link w:val="Style_14"/>
    <w:rPr>
      <w:color w:val="666666"/>
    </w:rPr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keepLines w:val="1"/>
      <w:spacing w:after="120" w:before="400"/>
      <w:ind/>
      <w:outlineLvl w:val="0"/>
    </w:pPr>
    <w:rPr>
      <w:sz w:val="40"/>
    </w:rPr>
  </w:style>
  <w:style w:styleId="Style_15_ch" w:type="character">
    <w:name w:val="heading 1"/>
    <w:basedOn w:val="Style_4_ch"/>
    <w:link w:val="Style_15"/>
    <w:rPr>
      <w:sz w:val="4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Table Paragraph"/>
    <w:basedOn w:val="Style_4"/>
    <w:link w:val="Style_3_ch"/>
    <w:pPr>
      <w:widowControl w:val="0"/>
      <w:spacing w:after="0" w:line="254" w:lineRule="exact"/>
      <w:ind w:firstLine="0" w:left="105"/>
    </w:pPr>
    <w:rPr>
      <w:rFonts w:ascii="Tahoma" w:hAnsi="Tahoma"/>
    </w:rPr>
  </w:style>
  <w:style w:styleId="Style_3_ch" w:type="character">
    <w:name w:val="Table Paragraph"/>
    <w:basedOn w:val="Style_4_ch"/>
    <w:link w:val="Style_3"/>
    <w:rPr>
      <w:rFonts w:ascii="Tahoma" w:hAnsi="Tahoma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basedOn w:val="Style_4"/>
    <w:next w:val="Style_4"/>
    <w:link w:val="Style_24_ch"/>
    <w:uiPriority w:val="11"/>
    <w:qFormat/>
    <w:pPr>
      <w:keepNext w:val="1"/>
      <w:keepLines w:val="1"/>
      <w:spacing w:after="320"/>
      <w:ind/>
    </w:pPr>
    <w:rPr>
      <w:rFonts w:ascii="Arial" w:hAnsi="Arial"/>
      <w:color w:val="666666"/>
      <w:sz w:val="30"/>
    </w:rPr>
  </w:style>
  <w:style w:styleId="Style_24_ch" w:type="character">
    <w:name w:val="Subtitle"/>
    <w:basedOn w:val="Style_4_ch"/>
    <w:link w:val="Style_24"/>
    <w:rPr>
      <w:rFonts w:ascii="Arial" w:hAnsi="Arial"/>
      <w:color w:val="666666"/>
      <w:sz w:val="30"/>
    </w:rPr>
  </w:style>
  <w:style w:styleId="Style_25" w:type="paragraph">
    <w:name w:val="Title"/>
    <w:basedOn w:val="Style_4"/>
    <w:next w:val="Style_4"/>
    <w:link w:val="Style_25_ch"/>
    <w:uiPriority w:val="10"/>
    <w:qFormat/>
    <w:pPr>
      <w:keepNext w:val="1"/>
      <w:keepLines w:val="1"/>
      <w:spacing w:after="60"/>
      <w:ind/>
    </w:pPr>
    <w:rPr>
      <w:sz w:val="52"/>
    </w:rPr>
  </w:style>
  <w:style w:styleId="Style_25_ch" w:type="character">
    <w:name w:val="Title"/>
    <w:basedOn w:val="Style_4_ch"/>
    <w:link w:val="Style_25"/>
    <w:rPr>
      <w:sz w:val="52"/>
    </w:rPr>
  </w:style>
  <w:style w:styleId="Style_26" w:type="paragraph">
    <w:name w:val="heading 4"/>
    <w:basedOn w:val="Style_4"/>
    <w:next w:val="Style_4"/>
    <w:link w:val="Style_26_ch"/>
    <w:uiPriority w:val="9"/>
    <w:qFormat/>
    <w:pPr>
      <w:keepNext w:val="1"/>
      <w:keepLines w:val="1"/>
      <w:spacing w:after="80" w:before="280"/>
      <w:ind/>
      <w:outlineLvl w:val="3"/>
    </w:pPr>
    <w:rPr>
      <w:color w:val="666666"/>
      <w:sz w:val="24"/>
    </w:rPr>
  </w:style>
  <w:style w:styleId="Style_26_ch" w:type="character">
    <w:name w:val="heading 4"/>
    <w:basedOn w:val="Style_4_ch"/>
    <w:link w:val="Style_26"/>
    <w:rPr>
      <w:color w:val="666666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keepLines w:val="1"/>
      <w:spacing w:after="120" w:before="360"/>
      <w:ind/>
      <w:outlineLvl w:val="1"/>
    </w:pPr>
    <w:rPr>
      <w:sz w:val="32"/>
    </w:rPr>
  </w:style>
  <w:style w:styleId="Style_27_ch" w:type="character">
    <w:name w:val="heading 2"/>
    <w:basedOn w:val="Style_4_ch"/>
    <w:link w:val="Style_27"/>
    <w:rPr>
      <w:sz w:val="32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heading 6"/>
    <w:basedOn w:val="Style_4"/>
    <w:next w:val="Style_4"/>
    <w:link w:val="Style_29_ch"/>
    <w:uiPriority w:val="9"/>
    <w:qFormat/>
    <w:pPr>
      <w:keepNext w:val="1"/>
      <w:keepLines w:val="1"/>
      <w:spacing w:after="80" w:before="240"/>
      <w:ind/>
      <w:outlineLvl w:val="5"/>
    </w:pPr>
    <w:rPr>
      <w:i w:val="1"/>
      <w:color w:val="666666"/>
    </w:rPr>
  </w:style>
  <w:style w:styleId="Style_29_ch" w:type="character">
    <w:name w:val="heading 6"/>
    <w:basedOn w:val="Style_4_ch"/>
    <w:link w:val="Style_29"/>
    <w:rPr>
      <w:i w:val="1"/>
      <w:color w:val="666666"/>
    </w:rPr>
  </w:style>
  <w:style w:styleId="Style_30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2024-10-17T13:29:55Z</dcterms:modified>
</cp:coreProperties>
</file>